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ПРОВЕДЕНИИ ВСЕРОССИЙСКОГО СТУДЕНЧЕСКОГО УЧЕБНО-ОБРАЗОВАТЕЛЬНОГО МЕРОПРИЯТИЯ ПО ЛУЧЕВОЙ ДИАГНОСТИКЕ С КОМАНДНЫМ КОНКУРСОМ КЛИНИЧЕСКИХ СЛУЧАЕВ «КУЗНИЦА РЕНТГЕНОЛОГОВ» В РАМКАХ КОНГРЕССА РОССИЙСКОГО ОБЩЕСТВА РЕНТГЕНОЛОГОВ И РАДИОЛОГОВ –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161665" cy="316103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3161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Санкт-Петербург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footerReference r:id="rId13" w:type="even"/>
          <w:pgSz w:h="16838" w:w="11906" w:orient="portrait"/>
          <w:pgMar w:bottom="851" w:top="851" w:left="1418" w:right="851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2025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  <w:rtl w:val="0"/>
        </w:rPr>
        <w:t xml:space="preserve">1.1.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Положение о проведении Всероссийского студенческого учебно-образовательного мероприятия по лучевой диагностике с командным конкурсом клинических случаев «Кузница Рентгенологов» в рамках Конгресса Российского общества рентгенологов и радиологов – 2025 (далее – Положение) определяет цели, порядок организации и проведения Всероссийского студенческого учебно-образовательного мероприятия по лучевой диагностике с командным конкурсом клинических случаев «Кузница Рентгенологов» в рамках Конгресса Российского общества рентгенологов и радиологов – 2025 (далее – Кузница Рентгенологов).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Основными целями Кузницы Рентгенологов являются повышение интереса обучающихся к практической медицинской деятельности, обеспечение необходимых условий для развития и формирования профессионально значимых качеств будущего врача лучевой диагностики, интеграция науки и практики.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Организаторами Кузницы Рентгенологов являются Общероссийская общественная организация содействия развитию лучевой диагностики и терапии «Российское общество рентгенологов и радиологов» (далее – РОРР),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Российское подразделение General Electric Healthcare (далее – GE Healthcare Россия)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совместно с кафедрой лучевой диагностики и медицинской визуализации с клиникой Института медицинского образования ФГБУ «НМИЦ им. В.А. Алмазова» Минздрава России (далее – кафедра лучевой диагностики Центра Алмазова) (далее – Организаторы).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Кузница Рентгенологов проводится в рамках преконгресса Российского общества рентгенологов и радиологов – 2025 3 и 4 ноября 2025 года (далее – Конгресс РОРР-2025).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hqdwbii8z3ez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 Кузница Рентгенологов проводится в течение 2-х дней накануне Конгресса РОРР-2025 и включает в себя образовательную и конкурсную части.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Кузница Рентгенологов проводится по дисциплинам «лучевая диагностика» и «ультразвуковая диагностика».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 Формат и сроки проведения этапов Кузницы Рентгенологов устанавливаются решением Организационного комитета Кузницы Рентгенологов (далее - Оргкомитет).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1.8. В Кузнице Рентгенологов на добровольной основе могут принять участие обучающиеся образовательных и научных учреждений Российской Федерации и стран СНГ, осваивающие основные профессиональные образовательные программы высшего образования по специальностям «Лечебное дело», «Педиатрия», «Биомедицинская физика», «Медицинская кибернетика». К участию допускаются обучающиеся 4-6 курсов.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1.9. Участниками Кузницы Рентгенологов могут стать участники финальных этапов прошлых лет Всероссийской студенческой олимпиады по лучевой диагностике с международным участием «ДОКТОР АЛМАЗОВ» (далее – Олимпиада «ДОКТОР АЛМАЗОВ»), Всероссийской олимпиады для студентов по лучевой диагностике «Radiology Olimp», а также особо отличившиеся члены студенческих научных обществ (СНО) по лучевой диагностике медицинских ВУЗов Российской Федерации и стран СНГ (победители конкурсов молодых ученых по лучевой диагностике) при наличии подтверждающих документов.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1.10. Рабочим языком проведения Кузницы Рентгенологов является государственный язык Российской Федерации – русский язык.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1.11. Финансовое обеспечение проведения Кузницы Рентгенологов осуществляется РОРР, в том числе с привлечением средств соорганизаторов Кузницы Рентгенологов, юридических лиц, на основе отдельных соглашений (договоров), определяющих условия финансирования, порядок проведения расчетов и ответственность сторон за невыполнение обязательств.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1.12. Взимание платы за участие в Кузнице Рентгенологов не допускается.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Организационное обеспечение Кузницы Рентгенологов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Для проведения Кузницы Рентгенологов создаются Оргкомитет и жюри Кузницы Рентгенологов на срок не более 1 года.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Состав Оргкомитета Кузницы Рентгенологов формируется из числа членов РОРР, сотрудников кафедры лучевой диагностики Центра Алмазова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представителей GE Healthcare Россия.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Оргкомитет обеспечивает непосредственное проведение Кузницы Рентгенологов; определяет и утверждает состав жюри Кузницы Рентгенологов, список участников и победителей; разрабатывает содержание конкурсного и образовательного этапов; разрабатывает критерии и методики оценивания результатов выполнения участниками конкурсного этапа.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 Члены жюри выбираются из числа членов РОРР, имеющих ученую степень кандидата или доктора медицинских наук.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2.5. Члены Оргкомитета и члены жюри принимают участие в награждении победителей и призеров Кузницы Рентгенологов.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Участники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Для участия в Кузнице Рентгенологов от каждого участника требуется предоставление справки установленного образца об обучении в образовательной или научной организации, подтверждения участия в финальных этапах олимпиады «ДОКТОР АЛМАЗОВ» или «Radiology Olimp» и/или наличии диплома победителя или призера на конкурсах молодых ученых по лучевой диагностике.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Присутствие сопровождающего на Кузнице Рентгенологов преподавателя/представителя образовательной или научной организации в этапах Кузницы Рентгенологов не требуется. Допустимо участие руководителей СНК и/или их заместителей в качестве наблюдателей.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Заявки с указанием личной информации учащегося, согласием на обработку персональных данных и сопровождающие документы (п. 3.1.) направляются на адрес электронной почты Оргкомитета: </w:t>
      </w:r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rtl w:val="0"/>
        </w:rPr>
        <w:t xml:space="preserve">kuznitsarentgen@yandex.ru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rtl w:val="0"/>
        </w:rPr>
        <w:t xml:space="preserve">kuznitsarentgen@yandex.ru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 заявки с согласием на обработку персональных данных представлена в Приложении 1.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Максимальное количество участников Кузницы Рентгенологов – 40 человек. Допускается участие не более 10 человек от одной образовательной или научной организации.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 К участию в Кузнице Рентгенологов допускаются первые 40 (сорок) студентов, соответствующих критериям участия и успешно прошедших регистрацию на мероприятие. Регистрация участников осуществляется в порядке очередности поступления заявок на официальную электронную почту Кузницы Рентгенологов. После достижения лимита в 40 (сорок) зарегистрированных участников регистрация закрывается. Информация о закрытии регистрации публикуется на сайте Конгресса РОРР-2025 (https://congress-ph.ru/event/popp2025),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Порядок организации и проведения Кузницы Рентгенологов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ei4hgtc1dm11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Положение и порядок проведения публикуются на сайте Конгресса РОРР-2025 (https://congress-ph.ru/event/popp2025), в социальной сети «Вконтакте» кафедры лучевой диагностики Центра Алмазова (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https://vk.com/radiology_almaz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Регламент проведения Кузницы Рентгенологов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Каждый из дней проведения Кузницы Рентгенологов включает образовательную и конкурсную части.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Образовательная часть предполагает проведение мастер-классов по дисциплинам «лучевая диагностика», «ультразвуковая диагностика» и надпрофессиональным навыкам.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Конкурсная часть включает в себя подготовку и представление клинического случая командой из 4-х человек, формируемой в первый день проведения Кузницы Рентгенологов по принципу жребия.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5.4. Клинический случай выдается команде в первый день проведения Кузницы Рентгенологов, защита клинического случая – во второй день проведения.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5.5. Оценка клинических случаев производится членами жюри по критериям, представленным в приложении № 2.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5.6. Победителем конкурсного этапа становится команда с наибольшим количеством баллов.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равного количества баллов у нескольких команд для выявления победителя могут быть использованы дополнительные вопросы от членов жюри.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Награждение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Победителями конкурса клинических случаев Кузницы Рентгенологов считаются участники команды, награжденные дипломами I степени. Призерами Кузницы Рентгенологов считаются участники команд, награжденные дипломами II и III степени.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 Сертификаты участников выдаются всем участникам конкурсного этапа во второй день проведения Кузницы Рентгенологов.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6.3. Торжественное награждение победителей и призеров осуществляется в рамках секционного заседания Конгресса РОРР-2025.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Права и обязанности участников Кузницы Рентгенологов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 Участники Кузницы Рентгенологов имеют право принимать участие в ней на условиях, определенных настоящим Положением, претендовать на получение права победителя (при соблюдении условий настоящего Положения).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 Участники обязаны указывать свои истинные полные фамилии, имена, отчества (при наличии), реальные контактные данные.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7.3. Участники несут ответственность за достоверность, актуальность, полноту и соответствие законодательству Российской Федерации предоставленных данных и их чистоту от претензий третьих лиц.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7.4. Участники Кузницы Рентгенологов, подавшие заявку на участие, но не явившиеся на мероприятие, исключаются из списков ее участников.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 Кузницы Рентгенологов обязаны следовать нормам поведения во время проведения мастер-класса: проявлять уважение к представителям оргкомитета и другим участникам мастер-класса, поддерживать атмосферу сотрудничества и взаимоуважения, соблюдать деловой стиль общения и профессиональную этику. Категорически запрещается: самостоятельно включать, выключать или настраивать любое оборудование, прикасаться к техническим установкам без прямого разрешения и руководства представителей компании GE, фотографировать оборудование без согласования с представителями компании. Подавая заявку на участие в мастер-классе, студент автоматически соглашается с данными правилами и обязуется их соблюдать. Правила вступают в силу с момента начала мастер-класса и действуют до его окончания.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8.1. Настоящее Положение принимается и вводится в действие приказом президента РОРР.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sectPr>
          <w:headerReference r:id="rId15" w:type="default"/>
          <w:headerReference r:id="rId16" w:type="first"/>
          <w:headerReference r:id="rId17" w:type="even"/>
          <w:footerReference r:id="rId18" w:type="default"/>
          <w:footerReference r:id="rId19" w:type="first"/>
          <w:footerReference r:id="rId20" w:type="even"/>
          <w:type w:val="nextPage"/>
          <w:pgSz w:h="16838" w:w="11906" w:orient="portrait"/>
          <w:pgMar w:bottom="776" w:top="683" w:left="1418" w:right="851" w:header="426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8.2. Настоящее Положение обсуждено и принято на заседании РОРР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«</w:t>
      </w:r>
      <w:r w:rsidDel="00000000" w:rsidR="00000000" w:rsidRPr="00000000">
        <w:rPr>
          <w:sz w:val="24"/>
          <w:szCs w:val="24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» </w:t>
      </w:r>
      <w:r w:rsidDel="00000000" w:rsidR="00000000" w:rsidRPr="00000000">
        <w:rPr>
          <w:sz w:val="24"/>
          <w:szCs w:val="24"/>
          <w:rtl w:val="0"/>
        </w:rPr>
        <w:t xml:space="preserve">августа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Заявление-анкета для участия во Всероссийском студенческом учебно-образовательном мероприятии по лучевой диагностике с командным конкурсом клинических случаев «Кузница Рентгенологов» в рамках Конгресса Российского общества рентгенологов и радиологов –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ФИО, студент___курса,____факультета,____ВУЗа, город_____, страна______, электронная почта______, телефон_______настоящим заявлением выражаю согласие на участие во Всероссийском студенческом учебно-образовательном мероприятии по лучевой диагностике с командным конкурсом клинических случаев «Кузница Рентгенологов» в рамках Конгресса Российского общества рентгенологов и радиологов – 2025 (далее – Кузница Рентгенологов). Выражаю согласие с условиями проведения Кузницы Рентгенологов, изложенными в Положении от____№____.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требованиями Федерального закона от 27.07.2006 г. №152-ФЗ «О персональных данных», участник (ФИО) выражает личное согласие на обработку предоставляемых им персональных данных без оговорок и ограничений, совершение с их персональными данными действий, предусмотренных пунктом п. 3 1 ст. 3 Федерального закона от 27.07.2006 №152-ФЗ «О персональных данных», и подтверждает, что, давая такое согласие, действует свободно, по своей воле и в своих интересах, а также выражает свое согласие с условиями, описанными в нем.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Число_______подпись, расшифровка________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2.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оценки командного конкурса клинических случаев «Кузница Рентгенологов» в рамках Конгресса Российского общества рентгенологов и радиологов –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оценивания командного конкурса клинических случаев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Соответствие структуре описания клинического случая: анамнез, клинико-лабораторные данные, результаты инструментальных методов исследования и обоснование их назначения, дифференциальная диагностика, формулировка диагноза, тактики лечения пациента (0-1-2 балла).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актуальной научно-практической информации по патологии: определение, терминология, классификация, диагностический алгоритм согласно клиническим рекомендациям (0-1-2 балла).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Соответствие таймингу – не менее 5 и не более 7 мин. (0-1-2 балла).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63d"/>
          <w:sz w:val="24"/>
          <w:szCs w:val="24"/>
          <w:u w:val="none"/>
          <w:shd w:fill="auto" w:val="clear"/>
          <w:vertAlign w:val="baseline"/>
          <w:rtl w:val="0"/>
        </w:rPr>
        <w:t xml:space="preserve">Командная работа и распределение ролей</w:t>
        <w:br w:type="textWrapping"/>
        <w:t xml:space="preserve">Оценивает, как члены команды (все 4 человека) взаимодействуют, распределяют роли (например, кто представляет разные части кейса) и демонстрируют сотрудничество.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(0-1-2 балла).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актуальных источников литературы (3-5 источников, опубликованных в 2020-2025 гг., в том числе на английском языке). (0-1-2 балла).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баллов – не соответствует критерию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балл – частично соответствует критерию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балла – полностью соответствует критерию</w:t>
      </w:r>
    </w:p>
    <w:tbl>
      <w:tblPr>
        <w:tblStyle w:val="Table1"/>
        <w:tblW w:w="9132.999999999998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6"/>
        <w:gridCol w:w="718"/>
        <w:gridCol w:w="719"/>
        <w:gridCol w:w="719"/>
        <w:gridCol w:w="719"/>
        <w:gridCol w:w="719"/>
        <w:gridCol w:w="719"/>
        <w:gridCol w:w="719"/>
        <w:gridCol w:w="719"/>
        <w:gridCol w:w="719"/>
        <w:gridCol w:w="747"/>
        <w:tblGridChange w:id="0">
          <w:tblGrid>
            <w:gridCol w:w="1916"/>
            <w:gridCol w:w="718"/>
            <w:gridCol w:w="719"/>
            <w:gridCol w:w="719"/>
            <w:gridCol w:w="719"/>
            <w:gridCol w:w="719"/>
            <w:gridCol w:w="719"/>
            <w:gridCol w:w="719"/>
            <w:gridCol w:w="719"/>
            <w:gridCol w:w="719"/>
            <w:gridCol w:w="7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Критерии/номера команд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Приз зрительских (командных) симпатий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Каждая команда голосует за 1 клинический случай любой другой команды, кроме своей. Полученные путем голосования баллы суммируются с основными баллами команды.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Бланк для голосования:</w:t>
      </w:r>
    </w:p>
    <w:tbl>
      <w:tblPr>
        <w:tblStyle w:val="Table2"/>
        <w:tblW w:w="9132.999999999998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5"/>
        <w:gridCol w:w="830"/>
        <w:gridCol w:w="830"/>
        <w:gridCol w:w="830"/>
        <w:gridCol w:w="829"/>
        <w:gridCol w:w="829"/>
        <w:gridCol w:w="829"/>
        <w:gridCol w:w="829"/>
        <w:gridCol w:w="829"/>
        <w:gridCol w:w="829"/>
        <w:gridCol w:w="834"/>
        <w:tblGridChange w:id="0">
          <w:tblGrid>
            <w:gridCol w:w="835"/>
            <w:gridCol w:w="830"/>
            <w:gridCol w:w="830"/>
            <w:gridCol w:w="830"/>
            <w:gridCol w:w="829"/>
            <w:gridCol w:w="829"/>
            <w:gridCol w:w="829"/>
            <w:gridCol w:w="829"/>
            <w:gridCol w:w="829"/>
            <w:gridCol w:w="829"/>
            <w:gridCol w:w="83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000000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776" w:top="683" w:left="1418" w:right="851" w:header="426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7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5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Calibri Light" w:hAnsi="Calibri Light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OpenSymbol" w:cs="OpenSymbol" w:eastAsia="Calibri" w:hAnsi="OpenSymbo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color w:val="00b050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eastAsia="Calibri" w:hAnsi="Courier New" w:hint="default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Times New Roman" w:cs="Times New Roman" w:hAnsi="Times New Roman"/>
      <w:b w:val="0"/>
      <w:i w:val="0"/>
      <w:caps w:val="0"/>
      <w:smallCaps w:val="0"/>
      <w:spacing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Times New Roman" w:cs="Times New Roman" w:hAnsi="Times New 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еразрешенноеупоминание1">
    <w:name w:val="Неразрешенное упоминание1"/>
    <w:next w:val="Неразрешенноеупоминание1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Заголовок3">
    <w:name w:val="Заголовок3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2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Подзаголовок">
    <w:name w:val="Подзаголовок"/>
    <w:basedOn w:val="Заголовок2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3">
    <w:name w:val="Название объекта3"/>
    <w:basedOn w:val="Обычный"/>
    <w:next w:val="Названиеобъекта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2">
    <w:name w:val="Название объекта2"/>
    <w:basedOn w:val="Обычный"/>
    <w:next w:val="Названиеобъекта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Названиеобъекта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TableParagraph">
    <w:name w:val="Table Paragraph"/>
    <w:basedOn w:val="Обычный"/>
    <w:next w:val="TableParagraph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слева">
    <w:name w:val="Верхний колонтитул слева"/>
    <w:basedOn w:val="Обычный"/>
    <w:next w:val="Верхнийколонтитулслева"/>
    <w:autoRedefine w:val="0"/>
    <w:hidden w:val="0"/>
    <w:qFormat w:val="0"/>
    <w:pPr>
      <w:suppressLineNumbers w:val="1"/>
      <w:tabs>
        <w:tab w:val="center" w:leader="none" w:pos="4818"/>
        <w:tab w:val="right" w:leader="none" w:pos="9637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Знакпримечания">
    <w:name w:val="Знак примечания"/>
    <w:next w:val="Знакпримечания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ru-RU"/>
    </w:rPr>
  </w:style>
  <w:style w:type="character" w:styleId="ТекстпримечанияЗнак">
    <w:name w:val="Текст примечания Знак"/>
    <w:next w:val="Текстпримечания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 w:val="ru-RU"/>
    </w:rPr>
  </w:style>
  <w:style w:type="paragraph" w:styleId="Темапримечания">
    <w:name w:val="Тема примечания"/>
    <w:basedOn w:val="Текстпримечания"/>
    <w:next w:val="Текстпримечания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ru-RU"/>
    </w:rPr>
  </w:style>
  <w:style w:type="character" w:styleId="ТемапримечанияЗнак">
    <w:name w:val="Тема примечания Знак"/>
    <w:next w:val="ТемапримечанияЗнак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ar-SA" w:val="ru-RU"/>
    </w:rPr>
  </w:style>
  <w:style w:type="paragraph" w:styleId="Рецензия">
    <w:name w:val="Рецензия"/>
    <w:next w:val="Рецензи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6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4.xml"/><Relationship Id="rId14" Type="http://schemas.openxmlformats.org/officeDocument/2006/relationships/hyperlink" Target="https://vk.com/radiology_almaz" TargetMode="External"/><Relationship Id="rId17" Type="http://schemas.openxmlformats.org/officeDocument/2006/relationships/header" Target="header6.xml"/><Relationship Id="rId16" Type="http://schemas.openxmlformats.org/officeDocument/2006/relationships/header" Target="header5.xml"/><Relationship Id="rId5" Type="http://schemas.openxmlformats.org/officeDocument/2006/relationships/styles" Target="styles.xml"/><Relationship Id="rId19" Type="http://schemas.openxmlformats.org/officeDocument/2006/relationships/footer" Target="footer5.xml"/><Relationship Id="rId6" Type="http://schemas.openxmlformats.org/officeDocument/2006/relationships/customXml" Target="../customXML/item1.xml"/><Relationship Id="rId18" Type="http://schemas.openxmlformats.org/officeDocument/2006/relationships/footer" Target="footer4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Fo+VqXWeei2zhhgVlwYT2MEiEA==">CgMxLjAyDmguaHFkd2JpaTh6M2V6MgloLjFmb2I5dGUyDmguZWk0aGd0YzFkbTExMgloLjN6bnlzaDc4AHIhMXV2NklZQjd4REQ0dXhsbG1aZndHT0JMOUp4eEx4bUNq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2025-07-26T18:46:00Z</dcterms:created>
  <dc:creator>Иванова Мария Вадимовна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AppVersion">
    <vt:lpstr>15.0000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